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4D" w:rsidRPr="0082762E" w:rsidRDefault="004D074D" w:rsidP="0082762E">
      <w:pPr>
        <w:jc w:val="center"/>
        <w:rPr>
          <w:rFonts w:ascii="Broadway" w:hAnsi="Broadway"/>
          <w:sz w:val="28"/>
          <w:szCs w:val="28"/>
        </w:rPr>
      </w:pPr>
      <w:r w:rsidRPr="0082762E">
        <w:rPr>
          <w:rFonts w:ascii="Broadway" w:hAnsi="Broadway"/>
          <w:sz w:val="28"/>
          <w:szCs w:val="28"/>
        </w:rPr>
        <w:t>Annotated Mona Lisa</w:t>
      </w:r>
      <w:r w:rsidR="0082762E">
        <w:rPr>
          <w:rFonts w:ascii="Broadway" w:hAnsi="Broadway"/>
          <w:sz w:val="28"/>
          <w:szCs w:val="28"/>
        </w:rPr>
        <w:t xml:space="preserve"> </w:t>
      </w:r>
      <w:r w:rsidRPr="0082762E">
        <w:rPr>
          <w:rFonts w:ascii="Broadway" w:hAnsi="Broadway"/>
          <w:sz w:val="28"/>
          <w:szCs w:val="28"/>
        </w:rPr>
        <w:t>Flashcards</w:t>
      </w:r>
    </w:p>
    <w:p w:rsidR="004D074D" w:rsidRDefault="004D074D" w:rsidP="004D074D">
      <w:pPr>
        <w:rPr>
          <w:rFonts w:ascii="Broadway" w:hAnsi="Broadway"/>
          <w:szCs w:val="24"/>
        </w:rPr>
      </w:pPr>
    </w:p>
    <w:p w:rsidR="004D074D" w:rsidRDefault="004D074D" w:rsidP="004D074D">
      <w:pPr>
        <w:rPr>
          <w:rFonts w:cs="Tahoma"/>
          <w:szCs w:val="24"/>
        </w:rPr>
      </w:pPr>
      <w:r>
        <w:rPr>
          <w:rFonts w:cs="Tahoma"/>
          <w:szCs w:val="24"/>
        </w:rPr>
        <w:t>Use information from the following pages in the “Annotated Mona Lisa” to create flashcards of important information.</w:t>
      </w:r>
    </w:p>
    <w:p w:rsidR="004D074D" w:rsidRDefault="004D074D" w:rsidP="004D074D">
      <w:pPr>
        <w:rPr>
          <w:rFonts w:cs="Tahoma"/>
          <w:szCs w:val="24"/>
        </w:rPr>
      </w:pPr>
    </w:p>
    <w:p w:rsidR="004D074D" w:rsidRDefault="004D074D" w:rsidP="004D074D">
      <w:pPr>
        <w:rPr>
          <w:rFonts w:cs="Tahoma"/>
          <w:szCs w:val="24"/>
        </w:rPr>
      </w:pPr>
      <w:r>
        <w:rPr>
          <w:rFonts w:cs="Tahoma"/>
          <w:szCs w:val="24"/>
        </w:rPr>
        <w:t>15 – Greek Architecture</w:t>
      </w:r>
      <w:r w:rsidR="003D2DC2">
        <w:rPr>
          <w:rFonts w:cs="Tahoma"/>
          <w:szCs w:val="24"/>
        </w:rPr>
        <w:t xml:space="preserve"> – 3 columns</w:t>
      </w:r>
    </w:p>
    <w:p w:rsidR="004D074D" w:rsidRDefault="004D074D" w:rsidP="004D074D">
      <w:pPr>
        <w:rPr>
          <w:rFonts w:cs="Tahoma"/>
          <w:szCs w:val="24"/>
        </w:rPr>
      </w:pPr>
      <w:r>
        <w:rPr>
          <w:rFonts w:cs="Tahoma"/>
          <w:szCs w:val="24"/>
        </w:rPr>
        <w:t>16 – Greek vs Roman</w:t>
      </w:r>
      <w:r w:rsidR="003D2DC2">
        <w:rPr>
          <w:rFonts w:cs="Tahoma"/>
          <w:szCs w:val="24"/>
        </w:rPr>
        <w:t xml:space="preserve"> - differences</w:t>
      </w:r>
    </w:p>
    <w:p w:rsidR="004D074D" w:rsidRDefault="00F1762C" w:rsidP="004D074D">
      <w:pPr>
        <w:rPr>
          <w:rFonts w:cs="Tahoma"/>
          <w:szCs w:val="24"/>
        </w:rPr>
      </w:pPr>
      <w:r>
        <w:rPr>
          <w:rFonts w:cs="Tahoma"/>
          <w:szCs w:val="24"/>
        </w:rPr>
        <w:t>17 – V</w:t>
      </w:r>
      <w:r w:rsidR="004D074D">
        <w:rPr>
          <w:rFonts w:cs="Tahoma"/>
          <w:szCs w:val="24"/>
        </w:rPr>
        <w:t>aults</w:t>
      </w:r>
      <w:r w:rsidR="003D2DC2">
        <w:rPr>
          <w:rFonts w:cs="Tahoma"/>
          <w:szCs w:val="24"/>
        </w:rPr>
        <w:t xml:space="preserve"> – 4 kinds</w:t>
      </w:r>
    </w:p>
    <w:p w:rsidR="004D074D" w:rsidRDefault="003D2DC2" w:rsidP="004D074D">
      <w:pPr>
        <w:rPr>
          <w:rFonts w:cs="Tahoma"/>
          <w:szCs w:val="24"/>
        </w:rPr>
      </w:pPr>
      <w:r>
        <w:rPr>
          <w:rFonts w:cs="Tahoma"/>
          <w:szCs w:val="24"/>
        </w:rPr>
        <w:t>24</w:t>
      </w:r>
      <w:r w:rsidR="004D074D">
        <w:rPr>
          <w:rFonts w:cs="Tahoma"/>
          <w:szCs w:val="24"/>
        </w:rPr>
        <w:t>– Byzantine/Romanesque/Gothic</w:t>
      </w:r>
      <w:r>
        <w:rPr>
          <w:rFonts w:cs="Tahoma"/>
          <w:szCs w:val="24"/>
        </w:rPr>
        <w:t xml:space="preserve"> – chart</w:t>
      </w:r>
    </w:p>
    <w:p w:rsidR="003D2DC2" w:rsidRDefault="003D2DC2" w:rsidP="004D074D">
      <w:pPr>
        <w:rPr>
          <w:rFonts w:cs="Tahoma"/>
          <w:szCs w:val="24"/>
        </w:rPr>
      </w:pPr>
      <w:r>
        <w:rPr>
          <w:rFonts w:cs="Tahoma"/>
          <w:szCs w:val="24"/>
        </w:rPr>
        <w:t>25 - Mosaics</w:t>
      </w:r>
    </w:p>
    <w:p w:rsidR="004D074D" w:rsidRDefault="004D074D" w:rsidP="004D074D">
      <w:pPr>
        <w:rPr>
          <w:rFonts w:cs="Tahoma"/>
          <w:szCs w:val="24"/>
        </w:rPr>
      </w:pPr>
      <w:r>
        <w:rPr>
          <w:rFonts w:cs="Tahoma"/>
          <w:szCs w:val="24"/>
        </w:rPr>
        <w:t>27 – Romanesque vs Gothic</w:t>
      </w:r>
    </w:p>
    <w:p w:rsidR="004D074D" w:rsidRDefault="004D074D" w:rsidP="004D074D">
      <w:pPr>
        <w:rPr>
          <w:rFonts w:cs="Tahoma"/>
          <w:szCs w:val="24"/>
        </w:rPr>
      </w:pPr>
      <w:r>
        <w:rPr>
          <w:rFonts w:cs="Tahoma"/>
          <w:szCs w:val="24"/>
        </w:rPr>
        <w:t xml:space="preserve">32 – </w:t>
      </w:r>
      <w:r w:rsidR="003D2DC2">
        <w:rPr>
          <w:rFonts w:cs="Tahoma"/>
          <w:szCs w:val="24"/>
        </w:rPr>
        <w:t>Top 4 breakthroughs</w:t>
      </w:r>
    </w:p>
    <w:p w:rsidR="004D074D" w:rsidRDefault="004D074D" w:rsidP="004D074D">
      <w:pPr>
        <w:rPr>
          <w:rFonts w:cs="Tahoma"/>
          <w:szCs w:val="24"/>
        </w:rPr>
      </w:pPr>
      <w:r>
        <w:rPr>
          <w:rFonts w:cs="Tahoma"/>
          <w:szCs w:val="24"/>
        </w:rPr>
        <w:t>36 – Patrons</w:t>
      </w:r>
    </w:p>
    <w:p w:rsidR="004D074D" w:rsidRDefault="004D074D" w:rsidP="004D074D">
      <w:pPr>
        <w:rPr>
          <w:rFonts w:cs="Tahoma"/>
          <w:szCs w:val="24"/>
        </w:rPr>
      </w:pPr>
      <w:r>
        <w:rPr>
          <w:rFonts w:cs="Tahoma"/>
          <w:szCs w:val="24"/>
        </w:rPr>
        <w:t xml:space="preserve">39 – </w:t>
      </w:r>
      <w:r w:rsidR="003D2DC2">
        <w:rPr>
          <w:rFonts w:cs="Tahoma"/>
          <w:szCs w:val="24"/>
        </w:rPr>
        <w:t xml:space="preserve">4 </w:t>
      </w:r>
      <w:proofErr w:type="spellStart"/>
      <w:r w:rsidR="003D2DC2">
        <w:rPr>
          <w:rFonts w:cs="Tahoma"/>
          <w:szCs w:val="24"/>
        </w:rPr>
        <w:t>Rs</w:t>
      </w:r>
      <w:proofErr w:type="spellEnd"/>
      <w:r w:rsidR="003D2DC2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Renaissance Architecture</w:t>
      </w:r>
    </w:p>
    <w:p w:rsidR="004D074D" w:rsidRDefault="004D074D" w:rsidP="004D074D">
      <w:pPr>
        <w:rPr>
          <w:rFonts w:cs="Tahoma"/>
          <w:szCs w:val="24"/>
        </w:rPr>
      </w:pPr>
      <w:r>
        <w:rPr>
          <w:rFonts w:cs="Tahoma"/>
          <w:szCs w:val="24"/>
        </w:rPr>
        <w:t>40 – Northern vs Italian</w:t>
      </w:r>
    </w:p>
    <w:p w:rsidR="004D074D" w:rsidRDefault="004D074D" w:rsidP="004D074D">
      <w:pPr>
        <w:rPr>
          <w:rFonts w:cs="Tahoma"/>
          <w:szCs w:val="24"/>
        </w:rPr>
      </w:pPr>
      <w:r>
        <w:rPr>
          <w:rFonts w:cs="Tahoma"/>
          <w:szCs w:val="24"/>
        </w:rPr>
        <w:t xml:space="preserve">41 – </w:t>
      </w:r>
      <w:r w:rsidR="003D2DC2">
        <w:rPr>
          <w:rFonts w:cs="Tahoma"/>
          <w:szCs w:val="24"/>
        </w:rPr>
        <w:t xml:space="preserve">What is a </w:t>
      </w:r>
      <w:r>
        <w:rPr>
          <w:rFonts w:cs="Tahoma"/>
          <w:szCs w:val="24"/>
        </w:rPr>
        <w:t>Genre</w:t>
      </w:r>
      <w:r w:rsidR="003D2DC2">
        <w:rPr>
          <w:rFonts w:cs="Tahoma"/>
          <w:szCs w:val="24"/>
        </w:rPr>
        <w:t xml:space="preserve"> painting?</w:t>
      </w:r>
    </w:p>
    <w:p w:rsidR="004D074D" w:rsidRDefault="004D074D" w:rsidP="004D074D">
      <w:pPr>
        <w:rPr>
          <w:rFonts w:cs="Tahoma"/>
          <w:szCs w:val="24"/>
        </w:rPr>
      </w:pPr>
      <w:r>
        <w:rPr>
          <w:rFonts w:cs="Tahoma"/>
          <w:szCs w:val="24"/>
        </w:rPr>
        <w:t xml:space="preserve">56 – </w:t>
      </w:r>
      <w:r w:rsidR="003D2DC2">
        <w:rPr>
          <w:rFonts w:cs="Tahoma"/>
          <w:szCs w:val="24"/>
        </w:rPr>
        <w:t xml:space="preserve">Who were </w:t>
      </w:r>
      <w:r>
        <w:rPr>
          <w:rFonts w:cs="Tahoma"/>
          <w:szCs w:val="24"/>
        </w:rPr>
        <w:t xml:space="preserve">Old </w:t>
      </w:r>
      <w:proofErr w:type="gramStart"/>
      <w:r>
        <w:rPr>
          <w:rFonts w:cs="Tahoma"/>
          <w:szCs w:val="24"/>
        </w:rPr>
        <w:t>Masters</w:t>
      </w:r>
      <w:proofErr w:type="gramEnd"/>
    </w:p>
    <w:p w:rsidR="003D2DC2" w:rsidRDefault="003D2DC2" w:rsidP="004D074D">
      <w:pPr>
        <w:rPr>
          <w:rFonts w:cs="Tahoma"/>
          <w:szCs w:val="24"/>
        </w:rPr>
      </w:pPr>
      <w:r>
        <w:rPr>
          <w:rFonts w:cs="Tahoma"/>
          <w:szCs w:val="24"/>
        </w:rPr>
        <w:t>65 – Rococo chart</w:t>
      </w:r>
    </w:p>
    <w:p w:rsidR="004D074D" w:rsidRDefault="004D074D" w:rsidP="004D074D">
      <w:pPr>
        <w:rPr>
          <w:rFonts w:cs="Tahoma"/>
          <w:szCs w:val="24"/>
        </w:rPr>
      </w:pPr>
      <w:r>
        <w:rPr>
          <w:rFonts w:cs="Tahoma"/>
          <w:szCs w:val="24"/>
        </w:rPr>
        <w:t xml:space="preserve">89 – </w:t>
      </w:r>
      <w:proofErr w:type="spellStart"/>
      <w:r w:rsidR="003D2DC2">
        <w:rPr>
          <w:rFonts w:cs="Tahoma"/>
          <w:szCs w:val="24"/>
        </w:rPr>
        <w:t>Art</w:t>
      </w:r>
      <w:r>
        <w:rPr>
          <w:rFonts w:cs="Tahoma"/>
          <w:szCs w:val="24"/>
        </w:rPr>
        <w:t>Speak</w:t>
      </w:r>
      <w:proofErr w:type="spellEnd"/>
    </w:p>
    <w:p w:rsidR="003D2DC2" w:rsidRDefault="003D2DC2" w:rsidP="004D074D">
      <w:pPr>
        <w:rPr>
          <w:rFonts w:cs="Tahoma"/>
          <w:szCs w:val="24"/>
        </w:rPr>
      </w:pPr>
      <w:r>
        <w:rPr>
          <w:rFonts w:cs="Tahoma"/>
          <w:szCs w:val="24"/>
        </w:rPr>
        <w:t>109 – Graphic Arts</w:t>
      </w:r>
    </w:p>
    <w:p w:rsidR="0082762E" w:rsidRDefault="0082762E" w:rsidP="004D074D">
      <w:pPr>
        <w:rPr>
          <w:rFonts w:cs="Tahoma"/>
          <w:szCs w:val="24"/>
        </w:rPr>
      </w:pPr>
    </w:p>
    <w:p w:rsidR="0082762E" w:rsidRDefault="0082762E" w:rsidP="004D074D">
      <w:pPr>
        <w:rPr>
          <w:rFonts w:cs="Tahoma"/>
          <w:szCs w:val="24"/>
        </w:rPr>
      </w:pPr>
    </w:p>
    <w:p w:rsidR="003D2DC2" w:rsidRDefault="003D2DC2" w:rsidP="004D074D">
      <w:pPr>
        <w:rPr>
          <w:rFonts w:cs="Tahoma"/>
          <w:szCs w:val="24"/>
        </w:rPr>
      </w:pPr>
    </w:p>
    <w:p w:rsidR="003D2DC2" w:rsidRDefault="003D2DC2" w:rsidP="004D074D">
      <w:pPr>
        <w:rPr>
          <w:rFonts w:cs="Tahoma"/>
          <w:szCs w:val="24"/>
        </w:rPr>
      </w:pPr>
    </w:p>
    <w:p w:rsidR="003D2DC2" w:rsidRDefault="003D2DC2" w:rsidP="004D074D">
      <w:pPr>
        <w:rPr>
          <w:rFonts w:cs="Tahoma"/>
          <w:szCs w:val="24"/>
        </w:rPr>
      </w:pPr>
    </w:p>
    <w:p w:rsidR="003D2DC2" w:rsidRDefault="003D2DC2" w:rsidP="004D074D">
      <w:pPr>
        <w:rPr>
          <w:rFonts w:cs="Tahoma"/>
          <w:szCs w:val="24"/>
        </w:rPr>
      </w:pPr>
    </w:p>
    <w:p w:rsidR="003D2DC2" w:rsidRDefault="003D2DC2" w:rsidP="004D074D">
      <w:pPr>
        <w:rPr>
          <w:rFonts w:cs="Tahoma"/>
          <w:szCs w:val="24"/>
        </w:rPr>
      </w:pPr>
      <w:bookmarkStart w:id="0" w:name="_GoBack"/>
      <w:bookmarkEnd w:id="0"/>
    </w:p>
    <w:p w:rsidR="0082762E" w:rsidRDefault="0082762E" w:rsidP="004D074D">
      <w:pPr>
        <w:rPr>
          <w:rFonts w:cs="Tahoma"/>
          <w:szCs w:val="24"/>
        </w:rPr>
      </w:pPr>
    </w:p>
    <w:p w:rsidR="0082762E" w:rsidRDefault="0082762E" w:rsidP="004D074D">
      <w:pPr>
        <w:rPr>
          <w:rFonts w:cs="Tahoma"/>
          <w:szCs w:val="24"/>
        </w:rPr>
      </w:pPr>
    </w:p>
    <w:p w:rsidR="0082762E" w:rsidRPr="0082762E" w:rsidRDefault="0082762E" w:rsidP="0082762E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Annotated Mona Lisa </w:t>
      </w:r>
      <w:r w:rsidRPr="0082762E">
        <w:rPr>
          <w:rFonts w:ascii="Broadway" w:hAnsi="Broadway"/>
          <w:sz w:val="28"/>
          <w:szCs w:val="28"/>
        </w:rPr>
        <w:t>Flashcards</w:t>
      </w:r>
    </w:p>
    <w:p w:rsidR="0082762E" w:rsidRDefault="0082762E" w:rsidP="0082762E">
      <w:pPr>
        <w:rPr>
          <w:rFonts w:ascii="Broadway" w:hAnsi="Broadway"/>
          <w:szCs w:val="24"/>
        </w:rPr>
      </w:pPr>
    </w:p>
    <w:p w:rsidR="0082762E" w:rsidRDefault="0082762E" w:rsidP="0082762E">
      <w:pPr>
        <w:rPr>
          <w:rFonts w:cs="Tahoma"/>
          <w:szCs w:val="24"/>
        </w:rPr>
      </w:pPr>
      <w:r>
        <w:rPr>
          <w:rFonts w:cs="Tahoma"/>
          <w:szCs w:val="24"/>
        </w:rPr>
        <w:t>Use information from the following pages in the “Annotated Mona Lisa” to create flashcards of important information.</w:t>
      </w:r>
    </w:p>
    <w:p w:rsidR="0082762E" w:rsidRDefault="0082762E" w:rsidP="0082762E">
      <w:pPr>
        <w:rPr>
          <w:rFonts w:cs="Tahoma"/>
          <w:szCs w:val="24"/>
        </w:rPr>
      </w:pPr>
    </w:p>
    <w:p w:rsidR="003D2DC2" w:rsidRPr="003D2DC2" w:rsidRDefault="003D2DC2" w:rsidP="003D2DC2">
      <w:pPr>
        <w:rPr>
          <w:rFonts w:cs="Tahoma"/>
          <w:szCs w:val="24"/>
        </w:rPr>
      </w:pPr>
      <w:r w:rsidRPr="003D2DC2">
        <w:rPr>
          <w:rFonts w:cs="Tahoma"/>
          <w:szCs w:val="24"/>
        </w:rPr>
        <w:t>15 – Greek Architecture – 3 columns</w:t>
      </w:r>
    </w:p>
    <w:p w:rsidR="003D2DC2" w:rsidRPr="003D2DC2" w:rsidRDefault="003D2DC2" w:rsidP="003D2DC2">
      <w:pPr>
        <w:rPr>
          <w:rFonts w:cs="Tahoma"/>
          <w:szCs w:val="24"/>
        </w:rPr>
      </w:pPr>
      <w:r w:rsidRPr="003D2DC2">
        <w:rPr>
          <w:rFonts w:cs="Tahoma"/>
          <w:szCs w:val="24"/>
        </w:rPr>
        <w:t>16 – Greek vs Roman - differences</w:t>
      </w:r>
    </w:p>
    <w:p w:rsidR="003D2DC2" w:rsidRPr="003D2DC2" w:rsidRDefault="003D2DC2" w:rsidP="003D2DC2">
      <w:pPr>
        <w:rPr>
          <w:rFonts w:cs="Tahoma"/>
          <w:szCs w:val="24"/>
        </w:rPr>
      </w:pPr>
      <w:r w:rsidRPr="003D2DC2">
        <w:rPr>
          <w:rFonts w:cs="Tahoma"/>
          <w:szCs w:val="24"/>
        </w:rPr>
        <w:t>17 – Vaults – 4 kinds</w:t>
      </w:r>
    </w:p>
    <w:p w:rsidR="003D2DC2" w:rsidRPr="003D2DC2" w:rsidRDefault="003D2DC2" w:rsidP="003D2DC2">
      <w:pPr>
        <w:rPr>
          <w:rFonts w:cs="Tahoma"/>
          <w:szCs w:val="24"/>
        </w:rPr>
      </w:pPr>
      <w:r w:rsidRPr="003D2DC2">
        <w:rPr>
          <w:rFonts w:cs="Tahoma"/>
          <w:szCs w:val="24"/>
        </w:rPr>
        <w:t>24– Byzantine/Romanesque/Gothic – chart</w:t>
      </w:r>
    </w:p>
    <w:p w:rsidR="003D2DC2" w:rsidRPr="003D2DC2" w:rsidRDefault="003D2DC2" w:rsidP="003D2DC2">
      <w:pPr>
        <w:rPr>
          <w:rFonts w:cs="Tahoma"/>
          <w:szCs w:val="24"/>
        </w:rPr>
      </w:pPr>
      <w:r w:rsidRPr="003D2DC2">
        <w:rPr>
          <w:rFonts w:cs="Tahoma"/>
          <w:szCs w:val="24"/>
        </w:rPr>
        <w:t>25 - Mosaics</w:t>
      </w:r>
    </w:p>
    <w:p w:rsidR="003D2DC2" w:rsidRPr="003D2DC2" w:rsidRDefault="003D2DC2" w:rsidP="003D2DC2">
      <w:pPr>
        <w:rPr>
          <w:rFonts w:cs="Tahoma"/>
          <w:szCs w:val="24"/>
        </w:rPr>
      </w:pPr>
      <w:r w:rsidRPr="003D2DC2">
        <w:rPr>
          <w:rFonts w:cs="Tahoma"/>
          <w:szCs w:val="24"/>
        </w:rPr>
        <w:t>27 – Romanesque vs Gothic</w:t>
      </w:r>
    </w:p>
    <w:p w:rsidR="003D2DC2" w:rsidRPr="003D2DC2" w:rsidRDefault="003D2DC2" w:rsidP="003D2DC2">
      <w:pPr>
        <w:rPr>
          <w:rFonts w:cs="Tahoma"/>
          <w:szCs w:val="24"/>
        </w:rPr>
      </w:pPr>
      <w:r w:rsidRPr="003D2DC2">
        <w:rPr>
          <w:rFonts w:cs="Tahoma"/>
          <w:szCs w:val="24"/>
        </w:rPr>
        <w:t>32 – Top 4 breakthroughs</w:t>
      </w:r>
    </w:p>
    <w:p w:rsidR="003D2DC2" w:rsidRPr="003D2DC2" w:rsidRDefault="003D2DC2" w:rsidP="003D2DC2">
      <w:pPr>
        <w:rPr>
          <w:rFonts w:cs="Tahoma"/>
          <w:szCs w:val="24"/>
        </w:rPr>
      </w:pPr>
      <w:r w:rsidRPr="003D2DC2">
        <w:rPr>
          <w:rFonts w:cs="Tahoma"/>
          <w:szCs w:val="24"/>
        </w:rPr>
        <w:t>36 – Patrons</w:t>
      </w:r>
    </w:p>
    <w:p w:rsidR="003D2DC2" w:rsidRPr="003D2DC2" w:rsidRDefault="003D2DC2" w:rsidP="003D2DC2">
      <w:pPr>
        <w:rPr>
          <w:rFonts w:cs="Tahoma"/>
          <w:szCs w:val="24"/>
        </w:rPr>
      </w:pPr>
      <w:r w:rsidRPr="003D2DC2">
        <w:rPr>
          <w:rFonts w:cs="Tahoma"/>
          <w:szCs w:val="24"/>
        </w:rPr>
        <w:t xml:space="preserve">39 – 4 </w:t>
      </w:r>
      <w:proofErr w:type="spellStart"/>
      <w:r w:rsidRPr="003D2DC2">
        <w:rPr>
          <w:rFonts w:cs="Tahoma"/>
          <w:szCs w:val="24"/>
        </w:rPr>
        <w:t>Rs</w:t>
      </w:r>
      <w:proofErr w:type="spellEnd"/>
      <w:r w:rsidRPr="003D2DC2">
        <w:rPr>
          <w:rFonts w:cs="Tahoma"/>
          <w:szCs w:val="24"/>
        </w:rPr>
        <w:t xml:space="preserve"> Renaissance Architecture</w:t>
      </w:r>
    </w:p>
    <w:p w:rsidR="003D2DC2" w:rsidRPr="003D2DC2" w:rsidRDefault="003D2DC2" w:rsidP="003D2DC2">
      <w:pPr>
        <w:rPr>
          <w:rFonts w:cs="Tahoma"/>
          <w:szCs w:val="24"/>
        </w:rPr>
      </w:pPr>
      <w:r w:rsidRPr="003D2DC2">
        <w:rPr>
          <w:rFonts w:cs="Tahoma"/>
          <w:szCs w:val="24"/>
        </w:rPr>
        <w:t>40 – Northern vs Italian</w:t>
      </w:r>
    </w:p>
    <w:p w:rsidR="003D2DC2" w:rsidRPr="003D2DC2" w:rsidRDefault="003D2DC2" w:rsidP="003D2DC2">
      <w:pPr>
        <w:rPr>
          <w:rFonts w:cs="Tahoma"/>
          <w:szCs w:val="24"/>
        </w:rPr>
      </w:pPr>
      <w:r w:rsidRPr="003D2DC2">
        <w:rPr>
          <w:rFonts w:cs="Tahoma"/>
          <w:szCs w:val="24"/>
        </w:rPr>
        <w:t>41 – What is a Genre painting?</w:t>
      </w:r>
    </w:p>
    <w:p w:rsidR="003D2DC2" w:rsidRPr="003D2DC2" w:rsidRDefault="003D2DC2" w:rsidP="003D2DC2">
      <w:pPr>
        <w:rPr>
          <w:rFonts w:cs="Tahoma"/>
          <w:szCs w:val="24"/>
        </w:rPr>
      </w:pPr>
      <w:r w:rsidRPr="003D2DC2">
        <w:rPr>
          <w:rFonts w:cs="Tahoma"/>
          <w:szCs w:val="24"/>
        </w:rPr>
        <w:t xml:space="preserve">56 – Who were Old </w:t>
      </w:r>
      <w:proofErr w:type="gramStart"/>
      <w:r w:rsidRPr="003D2DC2">
        <w:rPr>
          <w:rFonts w:cs="Tahoma"/>
          <w:szCs w:val="24"/>
        </w:rPr>
        <w:t>Masters</w:t>
      </w:r>
      <w:proofErr w:type="gramEnd"/>
    </w:p>
    <w:p w:rsidR="003D2DC2" w:rsidRPr="003D2DC2" w:rsidRDefault="003D2DC2" w:rsidP="003D2DC2">
      <w:pPr>
        <w:rPr>
          <w:rFonts w:cs="Tahoma"/>
          <w:szCs w:val="24"/>
        </w:rPr>
      </w:pPr>
      <w:r w:rsidRPr="003D2DC2">
        <w:rPr>
          <w:rFonts w:cs="Tahoma"/>
          <w:szCs w:val="24"/>
        </w:rPr>
        <w:t>65 – Rococo chart</w:t>
      </w:r>
    </w:p>
    <w:p w:rsidR="003D2DC2" w:rsidRPr="003D2DC2" w:rsidRDefault="003D2DC2" w:rsidP="003D2DC2">
      <w:pPr>
        <w:rPr>
          <w:rFonts w:cs="Tahoma"/>
          <w:szCs w:val="24"/>
        </w:rPr>
      </w:pPr>
      <w:r w:rsidRPr="003D2DC2">
        <w:rPr>
          <w:rFonts w:cs="Tahoma"/>
          <w:szCs w:val="24"/>
        </w:rPr>
        <w:t xml:space="preserve">89 – </w:t>
      </w:r>
      <w:proofErr w:type="spellStart"/>
      <w:r w:rsidRPr="003D2DC2">
        <w:rPr>
          <w:rFonts w:cs="Tahoma"/>
          <w:szCs w:val="24"/>
        </w:rPr>
        <w:t>ArtSpeak</w:t>
      </w:r>
      <w:proofErr w:type="spellEnd"/>
    </w:p>
    <w:p w:rsidR="0082762E" w:rsidRPr="004D074D" w:rsidRDefault="003D2DC2" w:rsidP="003D2DC2">
      <w:pPr>
        <w:rPr>
          <w:rFonts w:cs="Tahoma"/>
          <w:szCs w:val="24"/>
        </w:rPr>
      </w:pPr>
      <w:r w:rsidRPr="003D2DC2">
        <w:rPr>
          <w:rFonts w:cs="Tahoma"/>
          <w:szCs w:val="24"/>
        </w:rPr>
        <w:t>109 – Graphic Arts</w:t>
      </w:r>
    </w:p>
    <w:sectPr w:rsidR="0082762E" w:rsidRPr="004D074D" w:rsidSect="0082762E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4D"/>
    <w:rsid w:val="003D2DC2"/>
    <w:rsid w:val="004C7109"/>
    <w:rsid w:val="004D074D"/>
    <w:rsid w:val="0082762E"/>
    <w:rsid w:val="00A762BF"/>
    <w:rsid w:val="00F1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D18A7-950E-4A85-B113-EEACA581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Horman, Stacey L</dc:creator>
  <cp:keywords/>
  <dc:description/>
  <cp:lastModifiedBy>Horman, Stacey L</cp:lastModifiedBy>
  <cp:revision>4</cp:revision>
  <dcterms:created xsi:type="dcterms:W3CDTF">2015-09-08T15:57:00Z</dcterms:created>
  <dcterms:modified xsi:type="dcterms:W3CDTF">2016-08-29T14:24:00Z</dcterms:modified>
</cp:coreProperties>
</file>